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4" w:rsidRPr="002E6B84" w:rsidRDefault="002E6B84" w:rsidP="002E6B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2E6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сроках подачи заявлений на участие в ЕГЭ-2017</w:t>
      </w:r>
    </w:p>
    <w:p w:rsidR="008A4724" w:rsidRPr="002E6B84" w:rsidRDefault="002E6B84" w:rsidP="002E6B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B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66925"/>
            <wp:effectExtent l="19050" t="0" r="0" b="0"/>
            <wp:wrapSquare wrapText="bothSides"/>
            <wp:docPr id="2" name="Рисунок 2" descr="http://ege.edu.ru/common/upload/news/ege_registrats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ege_registratsiy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Федеральная служба по надзору в сфере обр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зования и науки напоминает, что заявление на участие в ЕГЭ 2017 года необходимо подать до 1 февраля (включительно). В заявлении должны быть перечислены предметы, по к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торым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планирует сдавать ЕГЭ.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Два экзамена – русский язык и математика – являются обязательными для выпускников т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кущего года. Успешная сдача этих предметов необходима для получения аттестат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о среднем общем образовании.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кой специальности или направлению подготовки намерен продолжить обучение участник ЕГЭ, и какие предметы будут засчитываться вузом в качестве вступительных испытаний в каждом конкретном случае. Перед подачей заявления следует ознакомиться с этой и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формац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ией на сайтах выбранных вузов.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В заявлении можно указа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любое количество предметов.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Выпускники школ текущего года подают заявление на сдачу ЕГЭ по месту учебы. Вып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скники прошлых лет должны подать заявление в места регистрации на сдачу ЕГЭ, опр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деляемые органами управления образованием субъекта 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Заявления подаются обучающимися, выпускниками прошлых лет лично на основании д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овленном порядке доверенности.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2E6B84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E6B84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комиссии, а участники-инвалиды и дети-инвалиды – оригинал или зав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изы.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ным в установленном порядке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ереводом с иностранного языка.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Лица, обучающиеся по образовательным программам среднего профессионального обр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зования, и обучающиеся, получающие среднее общее образование в иностранных образ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вательных организациях, при подаче заявления предъявляют справку из своей образов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в текущем учебном году. Оригинал справки </w:t>
      </w:r>
      <w:proofErr w:type="gramStart"/>
      <w:r w:rsidRPr="002E6B84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E6B8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иностра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ных образовательных организациях предъявляется с заверенным в установленном порядке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ереводом с иностранного языка. 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br/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теля уважительных причин (болезни или иных обстоятельств, подтвержденных докуме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E6B84">
        <w:rPr>
          <w:rFonts w:ascii="Times New Roman" w:hAnsi="Times New Roman" w:cs="Times New Roman"/>
          <w:sz w:val="24"/>
          <w:szCs w:val="24"/>
          <w:lang w:eastAsia="ru-RU"/>
        </w:rPr>
        <w:t>тально) и не позднее, чем за две недели до начала экзаменов.</w:t>
      </w:r>
    </w:p>
    <w:sectPr w:rsidR="008A4724" w:rsidRPr="002E6B84" w:rsidSect="008A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6B84"/>
    <w:rsid w:val="002E6B84"/>
    <w:rsid w:val="008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4"/>
  </w:style>
  <w:style w:type="paragraph" w:styleId="2">
    <w:name w:val="heading 2"/>
    <w:basedOn w:val="a"/>
    <w:link w:val="20"/>
    <w:uiPriority w:val="9"/>
    <w:qFormat/>
    <w:rsid w:val="002E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2017-01-19T08:08:00Z</dcterms:created>
  <dcterms:modified xsi:type="dcterms:W3CDTF">2017-01-19T08:10:00Z</dcterms:modified>
</cp:coreProperties>
</file>