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88" w:rsidRDefault="003D4688" w:rsidP="003D468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Богомолова О.Н.</w:t>
      </w:r>
    </w:p>
    <w:p w:rsidR="003D4688" w:rsidRDefault="003D4688" w:rsidP="003D4688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Флегентова</w:t>
      </w:r>
      <w:proofErr w:type="spellEnd"/>
      <w:r>
        <w:rPr>
          <w:i/>
          <w:sz w:val="28"/>
          <w:szCs w:val="28"/>
        </w:rPr>
        <w:t xml:space="preserve"> С.В. </w:t>
      </w:r>
    </w:p>
    <w:p w:rsidR="003D4688" w:rsidRDefault="003D4688" w:rsidP="003D4688">
      <w:pPr>
        <w:jc w:val="right"/>
        <w:rPr>
          <w:i/>
          <w:sz w:val="28"/>
          <w:szCs w:val="28"/>
        </w:rPr>
      </w:pPr>
    </w:p>
    <w:p w:rsidR="003D4688" w:rsidRPr="00450590" w:rsidRDefault="003D4688" w:rsidP="003D4688">
      <w:pPr>
        <w:jc w:val="center"/>
        <w:rPr>
          <w:b/>
          <w:color w:val="FF0000"/>
          <w:sz w:val="28"/>
          <w:szCs w:val="28"/>
        </w:rPr>
      </w:pPr>
      <w:r w:rsidRPr="00450590">
        <w:rPr>
          <w:b/>
          <w:color w:val="FF0000"/>
          <w:sz w:val="28"/>
          <w:szCs w:val="28"/>
        </w:rPr>
        <w:t>Проект</w:t>
      </w:r>
    </w:p>
    <w:p w:rsidR="003D4688" w:rsidRPr="00450590" w:rsidRDefault="003D4688" w:rsidP="003D4688">
      <w:pPr>
        <w:jc w:val="center"/>
        <w:rPr>
          <w:b/>
          <w:color w:val="FF0000"/>
          <w:sz w:val="28"/>
          <w:szCs w:val="28"/>
        </w:rPr>
      </w:pPr>
      <w:r w:rsidRPr="00450590">
        <w:rPr>
          <w:b/>
          <w:color w:val="FF0000"/>
          <w:sz w:val="28"/>
          <w:szCs w:val="28"/>
        </w:rPr>
        <w:t xml:space="preserve">«Новогодний калейдоскоп-2014» </w:t>
      </w:r>
    </w:p>
    <w:p w:rsidR="003D4688" w:rsidRDefault="003D4688" w:rsidP="003D4688">
      <w:pPr>
        <w:jc w:val="center"/>
        <w:rPr>
          <w:b/>
          <w:sz w:val="28"/>
          <w:szCs w:val="28"/>
        </w:rPr>
      </w:pPr>
    </w:p>
    <w:p w:rsidR="003D4688" w:rsidRDefault="003D4688" w:rsidP="003D4688">
      <w:pPr>
        <w:rPr>
          <w:sz w:val="28"/>
          <w:szCs w:val="28"/>
        </w:rPr>
      </w:pPr>
      <w:r>
        <w:rPr>
          <w:sz w:val="28"/>
          <w:szCs w:val="28"/>
        </w:rPr>
        <w:t>Проект адресован ученикам начальной ш</w:t>
      </w:r>
      <w:r w:rsidR="00450590">
        <w:rPr>
          <w:sz w:val="28"/>
          <w:szCs w:val="28"/>
        </w:rPr>
        <w:t>колы, их родителям и учителям.</w:t>
      </w:r>
      <w:bookmarkStart w:id="0" w:name="_GoBack"/>
      <w:bookmarkEnd w:id="0"/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rPr>
          <w:sz w:val="28"/>
          <w:szCs w:val="28"/>
        </w:rPr>
      </w:pPr>
      <w:r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 xml:space="preserve"> – продемонстрировать танцевальные  умения и навыки детей, показать праздничный концерт, создать радостное, новогоднее настроение.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 образовательные:</w:t>
      </w:r>
    </w:p>
    <w:p w:rsidR="003D4688" w:rsidRDefault="003D4688" w:rsidP="003D46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кругозора у детей в области танцевального искусства.</w:t>
      </w:r>
    </w:p>
    <w:p w:rsidR="003D4688" w:rsidRDefault="003D4688" w:rsidP="003D46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танцевальными  и музыкальными традициями и обычаями разных народов. 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воспитательные:</w:t>
      </w:r>
    </w:p>
    <w:p w:rsidR="003D4688" w:rsidRDefault="003D4688" w:rsidP="003D46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межличностного взаимодействия и сотрудничества.</w:t>
      </w:r>
    </w:p>
    <w:p w:rsidR="003D4688" w:rsidRDefault="003D4688" w:rsidP="003D46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чувства ответственности.</w:t>
      </w:r>
    </w:p>
    <w:p w:rsidR="003D4688" w:rsidRDefault="003D4688" w:rsidP="003D46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активной, самостоятельной, инициативной   позиции учащихся.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   развивающие:</w:t>
      </w:r>
    </w:p>
    <w:p w:rsidR="003D4688" w:rsidRDefault="003D4688" w:rsidP="003D46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эмоциональных, эстетических, творческих  задатков личности.</w:t>
      </w:r>
    </w:p>
    <w:p w:rsidR="003D4688" w:rsidRDefault="003D4688" w:rsidP="003D46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физических возможностей и волевых качеств.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4505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был задуман в сентябре 2014года.  Подготовка проекта шла 2 четверти. Для его реализации необходимо следующее </w:t>
      </w:r>
      <w:r>
        <w:rPr>
          <w:b/>
          <w:sz w:val="28"/>
          <w:szCs w:val="28"/>
        </w:rPr>
        <w:t>материальное обеспечение:</w:t>
      </w:r>
      <w:r>
        <w:rPr>
          <w:sz w:val="28"/>
          <w:szCs w:val="28"/>
        </w:rPr>
        <w:t xml:space="preserve"> хореографический зал, музыкальный центр,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-диски, сценические костюмы, оформление зала.</w:t>
      </w:r>
    </w:p>
    <w:p w:rsidR="003D4688" w:rsidRDefault="003D4688" w:rsidP="004505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«Новогодний калейдоскоп» была разбита на 5 этапов.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 этап поисковый</w:t>
      </w:r>
      <w:r>
        <w:rPr>
          <w:sz w:val="28"/>
          <w:szCs w:val="28"/>
        </w:rPr>
        <w:t xml:space="preserve"> – определение и анализ проблемы  начался в сентябре 2014 года. На этом этапе были  сформированы творческие группы, определены задачи для каждой  мастерской. </w:t>
      </w:r>
    </w:p>
    <w:p w:rsidR="003D4688" w:rsidRDefault="003D4688" w:rsidP="0045059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Творческая мастерская сценаристов</w:t>
      </w:r>
      <w:r>
        <w:rPr>
          <w:sz w:val="28"/>
          <w:szCs w:val="28"/>
        </w:rPr>
        <w:t xml:space="preserve"> – поиск вместе с учителями хореографии информации о танцевальной культуре разных народов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литературных источников, музыки.</w:t>
      </w:r>
    </w:p>
    <w:p w:rsidR="003D4688" w:rsidRDefault="003D4688" w:rsidP="0045059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Творческая мастерская костюмеров</w:t>
      </w:r>
      <w:r>
        <w:rPr>
          <w:sz w:val="28"/>
          <w:szCs w:val="28"/>
        </w:rPr>
        <w:t xml:space="preserve"> - создание сценических костюмов для исполнителей.</w:t>
      </w:r>
    </w:p>
    <w:p w:rsidR="003D4688" w:rsidRDefault="003D4688" w:rsidP="0045059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Творческая мастерская  учеников-артистов</w:t>
      </w:r>
      <w:r>
        <w:rPr>
          <w:sz w:val="28"/>
          <w:szCs w:val="28"/>
        </w:rPr>
        <w:t xml:space="preserve"> – изучение, повторение,</w:t>
      </w:r>
      <w:r w:rsidR="00882395">
        <w:rPr>
          <w:sz w:val="28"/>
          <w:szCs w:val="28"/>
        </w:rPr>
        <w:t xml:space="preserve"> отработка танцевальных номеров на занятиях по курсу «Волшебный мир танца», в хореографических ансамблях «Подсолнух» и «Феникс».</w:t>
      </w:r>
    </w:p>
    <w:p w:rsidR="003D4688" w:rsidRDefault="003D4688" w:rsidP="0045059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Творческая мастерская  учеников - художников</w:t>
      </w:r>
      <w:r>
        <w:rPr>
          <w:sz w:val="28"/>
          <w:szCs w:val="28"/>
        </w:rPr>
        <w:t xml:space="preserve"> – оформители зала.</w:t>
      </w:r>
    </w:p>
    <w:p w:rsidR="003D4688" w:rsidRDefault="003D4688" w:rsidP="003D4688">
      <w:pPr>
        <w:rPr>
          <w:sz w:val="28"/>
          <w:szCs w:val="28"/>
        </w:rPr>
      </w:pP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 этап – аналитический</w:t>
      </w:r>
      <w:r>
        <w:rPr>
          <w:sz w:val="28"/>
          <w:szCs w:val="28"/>
        </w:rPr>
        <w:t xml:space="preserve">  – обзор танцевальных номеров, возможность подготовить их к новогоднему концерту, выступить перед зрителями.</w:t>
      </w: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 этап – практический</w:t>
      </w:r>
      <w:r>
        <w:rPr>
          <w:sz w:val="28"/>
          <w:szCs w:val="28"/>
        </w:rPr>
        <w:t>. Каждая творческая мастерская  работает над своей задачей. Решает ее, развивает, осмысливает.</w:t>
      </w:r>
    </w:p>
    <w:p w:rsidR="003D4688" w:rsidRDefault="00882395" w:rsidP="003D46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Сценаристы</w:t>
      </w:r>
      <w:r w:rsidR="003D4688">
        <w:rPr>
          <w:sz w:val="28"/>
          <w:szCs w:val="28"/>
        </w:rPr>
        <w:t xml:space="preserve"> сочиняют программу, план концерта, репетируют с ведущими мероприятия.</w:t>
      </w: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Артисты разучивают композиции танцев, отрабатывают рисунки номера.</w:t>
      </w:r>
    </w:p>
    <w:p w:rsidR="003D4688" w:rsidRDefault="003D4688" w:rsidP="003D4688">
      <w:pPr>
        <w:rPr>
          <w:sz w:val="28"/>
          <w:szCs w:val="28"/>
        </w:rPr>
      </w:pPr>
      <w:r>
        <w:rPr>
          <w:sz w:val="28"/>
          <w:szCs w:val="28"/>
        </w:rPr>
        <w:t>Костюмеры вместе с родителями готовят сценическую одежду, примеряют, подшивают костюмы.</w:t>
      </w: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4 этап – продукт проекта – концерт-презентация</w:t>
      </w:r>
      <w:r>
        <w:rPr>
          <w:sz w:val="28"/>
          <w:szCs w:val="28"/>
        </w:rPr>
        <w:t xml:space="preserve"> результатов работы всех творческих групп. Концерт состоялся 17 декабря.</w:t>
      </w:r>
    </w:p>
    <w:p w:rsidR="00122D1B" w:rsidRDefault="00122D1B" w:rsidP="00B80EB4">
      <w:pPr>
        <w:jc w:val="center"/>
        <w:rPr>
          <w:b/>
          <w:sz w:val="28"/>
          <w:szCs w:val="28"/>
        </w:rPr>
      </w:pPr>
    </w:p>
    <w:p w:rsidR="00B80EB4" w:rsidRPr="00B80EB4" w:rsidRDefault="00C74B0D" w:rsidP="00B80EB4">
      <w:pPr>
        <w:jc w:val="center"/>
        <w:rPr>
          <w:b/>
          <w:sz w:val="28"/>
          <w:szCs w:val="28"/>
        </w:rPr>
      </w:pPr>
      <w:r w:rsidRPr="00B80EB4">
        <w:rPr>
          <w:b/>
          <w:sz w:val="28"/>
          <w:szCs w:val="28"/>
        </w:rPr>
        <w:t>Программа концерта «</w:t>
      </w:r>
      <w:proofErr w:type="gramStart"/>
      <w:r w:rsidRPr="00B80EB4">
        <w:rPr>
          <w:b/>
          <w:sz w:val="28"/>
          <w:szCs w:val="28"/>
        </w:rPr>
        <w:t>Новогодний</w:t>
      </w:r>
      <w:proofErr w:type="gramEnd"/>
      <w:r w:rsidRPr="00B80EB4">
        <w:rPr>
          <w:b/>
          <w:sz w:val="28"/>
          <w:szCs w:val="28"/>
        </w:rPr>
        <w:t xml:space="preserve"> калейдоскоп-2014</w:t>
      </w:r>
      <w:r w:rsidR="00CD13AC">
        <w:rPr>
          <w:b/>
          <w:sz w:val="28"/>
          <w:szCs w:val="28"/>
        </w:rPr>
        <w:t>»</w:t>
      </w:r>
    </w:p>
    <w:p w:rsidR="00B80EB4" w:rsidRDefault="00B80EB4" w:rsidP="00B80EB4">
      <w:pPr>
        <w:rPr>
          <w:sz w:val="28"/>
          <w:szCs w:val="28"/>
        </w:rPr>
      </w:pPr>
      <w:r w:rsidRPr="00B8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1.Композиция </w:t>
      </w:r>
      <w:r w:rsidRPr="009F2F31">
        <w:rPr>
          <w:b/>
          <w:sz w:val="28"/>
          <w:szCs w:val="28"/>
        </w:rPr>
        <w:t>«Журавли»</w:t>
      </w:r>
      <w:proofErr w:type="gramStart"/>
      <w:r w:rsidRPr="008A2B5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Исполнители старшая группа  танцевального ансамбля «Подсолнух»  Морозова Аня, Демченко Ксения , </w:t>
      </w:r>
      <w:proofErr w:type="spellStart"/>
      <w:r>
        <w:rPr>
          <w:sz w:val="28"/>
          <w:szCs w:val="28"/>
        </w:rPr>
        <w:t>Засыпалова</w:t>
      </w:r>
      <w:proofErr w:type="spellEnd"/>
      <w:r>
        <w:rPr>
          <w:sz w:val="28"/>
          <w:szCs w:val="28"/>
        </w:rPr>
        <w:t xml:space="preserve"> Настя, Комиссарова Алина .</w:t>
      </w:r>
    </w:p>
    <w:p w:rsidR="00B80EB4" w:rsidRDefault="00B80EB4" w:rsidP="00B80EB4">
      <w:pPr>
        <w:rPr>
          <w:sz w:val="28"/>
          <w:szCs w:val="28"/>
        </w:rPr>
      </w:pPr>
      <w:r>
        <w:rPr>
          <w:sz w:val="28"/>
          <w:szCs w:val="28"/>
        </w:rPr>
        <w:t xml:space="preserve">  2.Украинский танец </w:t>
      </w:r>
      <w:r w:rsidRPr="009F2F31">
        <w:rPr>
          <w:b/>
          <w:sz w:val="28"/>
          <w:szCs w:val="28"/>
        </w:rPr>
        <w:t>«Радостная встреча»</w:t>
      </w:r>
      <w:r>
        <w:rPr>
          <w:sz w:val="28"/>
          <w:szCs w:val="28"/>
        </w:rPr>
        <w:t xml:space="preserve">  хореографический ансамбль «Феникс», солисты Кузнецов Максим и </w:t>
      </w:r>
      <w:proofErr w:type="spellStart"/>
      <w:r>
        <w:rPr>
          <w:sz w:val="28"/>
          <w:szCs w:val="28"/>
        </w:rPr>
        <w:t>Турутин</w:t>
      </w:r>
      <w:proofErr w:type="spellEnd"/>
      <w:r>
        <w:rPr>
          <w:sz w:val="28"/>
          <w:szCs w:val="28"/>
        </w:rPr>
        <w:t xml:space="preserve">  Никита</w:t>
      </w:r>
    </w:p>
    <w:p w:rsidR="00B80EB4" w:rsidRPr="009F2F31" w:rsidRDefault="00B80EB4" w:rsidP="00B80E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Эстрадный танец  </w:t>
      </w:r>
      <w:r w:rsidRPr="009F2F31">
        <w:rPr>
          <w:b/>
          <w:sz w:val="28"/>
          <w:szCs w:val="28"/>
        </w:rPr>
        <w:t xml:space="preserve">«Дети Земли» </w:t>
      </w:r>
      <w:r>
        <w:rPr>
          <w:sz w:val="28"/>
          <w:szCs w:val="28"/>
        </w:rPr>
        <w:t>ансамбль 3  «Г» класса</w:t>
      </w:r>
    </w:p>
    <w:p w:rsidR="00021562" w:rsidRDefault="00B80EB4" w:rsidP="00B80EB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2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Белорусский танец  </w:t>
      </w:r>
      <w:r w:rsidRPr="009F2F31">
        <w:rPr>
          <w:b/>
          <w:sz w:val="28"/>
          <w:szCs w:val="28"/>
        </w:rPr>
        <w:t>«Жмурки»</w:t>
      </w:r>
      <w:r w:rsidRPr="00B80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хореографический ансамбль «Феникс», солисты </w:t>
      </w:r>
      <w:proofErr w:type="spellStart"/>
      <w:r>
        <w:rPr>
          <w:sz w:val="28"/>
          <w:szCs w:val="28"/>
        </w:rPr>
        <w:t>Ембаева</w:t>
      </w:r>
      <w:proofErr w:type="spellEnd"/>
      <w:r>
        <w:rPr>
          <w:sz w:val="28"/>
          <w:szCs w:val="28"/>
        </w:rPr>
        <w:t xml:space="preserve"> Катя и      </w:t>
      </w:r>
      <w:proofErr w:type="spellStart"/>
      <w:r>
        <w:rPr>
          <w:sz w:val="28"/>
          <w:szCs w:val="28"/>
        </w:rPr>
        <w:t>Турутин</w:t>
      </w:r>
      <w:proofErr w:type="spellEnd"/>
      <w:r>
        <w:rPr>
          <w:sz w:val="28"/>
          <w:szCs w:val="28"/>
        </w:rPr>
        <w:t xml:space="preserve">  Никита </w:t>
      </w:r>
    </w:p>
    <w:p w:rsidR="00B80EB4" w:rsidRDefault="00B80EB4" w:rsidP="00B80EB4">
      <w:pPr>
        <w:rPr>
          <w:sz w:val="28"/>
          <w:szCs w:val="28"/>
        </w:rPr>
      </w:pPr>
      <w:r>
        <w:rPr>
          <w:sz w:val="28"/>
          <w:szCs w:val="28"/>
        </w:rPr>
        <w:t xml:space="preserve">5. Танец </w:t>
      </w:r>
      <w:r w:rsidRPr="009F2F31">
        <w:rPr>
          <w:b/>
          <w:sz w:val="28"/>
          <w:szCs w:val="28"/>
        </w:rPr>
        <w:t>«Музыкальная шкатулка»</w:t>
      </w:r>
      <w:r>
        <w:rPr>
          <w:sz w:val="28"/>
          <w:szCs w:val="28"/>
        </w:rPr>
        <w:t xml:space="preserve">  исполн</w:t>
      </w:r>
      <w:r w:rsidR="00021562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021562">
        <w:rPr>
          <w:sz w:val="28"/>
          <w:szCs w:val="28"/>
        </w:rPr>
        <w:t xml:space="preserve">ели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r w:rsidR="00021562">
        <w:rPr>
          <w:sz w:val="28"/>
          <w:szCs w:val="28"/>
        </w:rPr>
        <w:t>б</w:t>
      </w:r>
      <w:r>
        <w:rPr>
          <w:sz w:val="28"/>
          <w:szCs w:val="28"/>
        </w:rPr>
        <w:t>икова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Катяшина</w:t>
      </w:r>
      <w:proofErr w:type="spellEnd"/>
      <w:r>
        <w:rPr>
          <w:sz w:val="28"/>
          <w:szCs w:val="28"/>
        </w:rPr>
        <w:t xml:space="preserve"> Лиза, </w:t>
      </w:r>
      <w:proofErr w:type="spellStart"/>
      <w:r>
        <w:rPr>
          <w:sz w:val="28"/>
          <w:szCs w:val="28"/>
        </w:rPr>
        <w:t>Занина</w:t>
      </w:r>
      <w:proofErr w:type="spellEnd"/>
      <w:r>
        <w:rPr>
          <w:sz w:val="28"/>
          <w:szCs w:val="28"/>
        </w:rPr>
        <w:t xml:space="preserve"> Маша</w:t>
      </w:r>
      <w:r w:rsidR="00021562" w:rsidRPr="00021562">
        <w:rPr>
          <w:sz w:val="28"/>
          <w:szCs w:val="28"/>
        </w:rPr>
        <w:t xml:space="preserve"> </w:t>
      </w:r>
      <w:r w:rsidR="00021562">
        <w:rPr>
          <w:sz w:val="28"/>
          <w:szCs w:val="28"/>
        </w:rPr>
        <w:t>младшая группа  танцевального ансамбля «Подсолнух»</w:t>
      </w:r>
    </w:p>
    <w:p w:rsidR="00B80EB4" w:rsidRPr="009F2F31" w:rsidRDefault="00B80EB4" w:rsidP="00B80E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1562">
        <w:rPr>
          <w:sz w:val="28"/>
          <w:szCs w:val="28"/>
        </w:rPr>
        <w:t xml:space="preserve">Эстрадный </w:t>
      </w:r>
      <w:r>
        <w:rPr>
          <w:sz w:val="28"/>
          <w:szCs w:val="28"/>
        </w:rPr>
        <w:t xml:space="preserve">танец </w:t>
      </w:r>
      <w:r w:rsidRPr="009F2F31">
        <w:rPr>
          <w:b/>
          <w:sz w:val="28"/>
          <w:szCs w:val="28"/>
        </w:rPr>
        <w:t>«Летка-</w:t>
      </w:r>
      <w:proofErr w:type="spellStart"/>
      <w:r w:rsidRPr="009F2F31">
        <w:rPr>
          <w:b/>
          <w:sz w:val="28"/>
          <w:szCs w:val="28"/>
        </w:rPr>
        <w:t>енька</w:t>
      </w:r>
      <w:proofErr w:type="spellEnd"/>
      <w:r w:rsidRPr="009F2F31">
        <w:rPr>
          <w:b/>
          <w:sz w:val="28"/>
          <w:szCs w:val="28"/>
        </w:rPr>
        <w:t>»</w:t>
      </w:r>
      <w:r w:rsidR="00021562" w:rsidRPr="00021562">
        <w:rPr>
          <w:sz w:val="28"/>
          <w:szCs w:val="28"/>
        </w:rPr>
        <w:t xml:space="preserve"> </w:t>
      </w:r>
      <w:r w:rsidR="00021562">
        <w:rPr>
          <w:sz w:val="28"/>
          <w:szCs w:val="28"/>
        </w:rPr>
        <w:t>ансамбль 3  «В» класса</w:t>
      </w:r>
    </w:p>
    <w:p w:rsidR="00B80EB4" w:rsidRPr="00037233" w:rsidRDefault="00B80EB4" w:rsidP="00B80E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21562">
        <w:rPr>
          <w:sz w:val="28"/>
          <w:szCs w:val="28"/>
        </w:rPr>
        <w:t>К</w:t>
      </w:r>
      <w:r>
        <w:rPr>
          <w:sz w:val="28"/>
          <w:szCs w:val="28"/>
        </w:rPr>
        <w:t>омпозици</w:t>
      </w:r>
      <w:r w:rsidR="000215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7233">
        <w:rPr>
          <w:b/>
          <w:sz w:val="28"/>
          <w:szCs w:val="28"/>
        </w:rPr>
        <w:t>«Танцы на улице»</w:t>
      </w:r>
      <w:r w:rsidR="00021562" w:rsidRPr="00021562">
        <w:rPr>
          <w:sz w:val="28"/>
          <w:szCs w:val="28"/>
        </w:rPr>
        <w:t xml:space="preserve"> </w:t>
      </w:r>
      <w:r w:rsidR="00021562">
        <w:rPr>
          <w:sz w:val="28"/>
          <w:szCs w:val="28"/>
        </w:rPr>
        <w:t>ансамбль 3  «Б» класса</w:t>
      </w:r>
    </w:p>
    <w:p w:rsidR="00B80EB4" w:rsidRDefault="00B80EB4" w:rsidP="00B80EB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1562">
        <w:rPr>
          <w:sz w:val="28"/>
          <w:szCs w:val="28"/>
        </w:rPr>
        <w:t xml:space="preserve">Эстрадный танец  </w:t>
      </w:r>
      <w:r w:rsidR="00021562" w:rsidRPr="00037233">
        <w:rPr>
          <w:b/>
          <w:sz w:val="28"/>
          <w:szCs w:val="28"/>
        </w:rPr>
        <w:t>«Новогодняя фантазия»</w:t>
      </w:r>
      <w:r w:rsidR="00021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младшая группа  танцевального ансамбля «Подсолнух»</w:t>
      </w:r>
    </w:p>
    <w:p w:rsidR="00B80EB4" w:rsidRDefault="00B80EB4" w:rsidP="00B80EB4">
      <w:pPr>
        <w:rPr>
          <w:sz w:val="28"/>
          <w:szCs w:val="28"/>
        </w:rPr>
      </w:pPr>
      <w:r>
        <w:rPr>
          <w:sz w:val="28"/>
          <w:szCs w:val="28"/>
        </w:rPr>
        <w:t xml:space="preserve">9. Эстрадный танец </w:t>
      </w:r>
      <w:r w:rsidRPr="008A2B54">
        <w:rPr>
          <w:b/>
          <w:sz w:val="28"/>
          <w:szCs w:val="28"/>
        </w:rPr>
        <w:t xml:space="preserve">«Лягушачья  кутерьма»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хореографический ансамбль «Феникс»</w:t>
      </w:r>
    </w:p>
    <w:p w:rsidR="003D4688" w:rsidRDefault="00B80EB4" w:rsidP="00021562">
      <w:pPr>
        <w:rPr>
          <w:sz w:val="28"/>
          <w:szCs w:val="28"/>
        </w:rPr>
      </w:pPr>
      <w:r>
        <w:rPr>
          <w:sz w:val="28"/>
          <w:szCs w:val="28"/>
        </w:rPr>
        <w:t xml:space="preserve">10.    </w:t>
      </w:r>
      <w:r w:rsidRPr="008A2B54">
        <w:rPr>
          <w:b/>
          <w:sz w:val="28"/>
          <w:szCs w:val="28"/>
        </w:rPr>
        <w:t>«Вальс»</w:t>
      </w:r>
      <w:r>
        <w:rPr>
          <w:sz w:val="28"/>
          <w:szCs w:val="28"/>
        </w:rPr>
        <w:t xml:space="preserve">  Исполнители  Морозова Аня, Демченко Ксения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Засыпалова</w:t>
      </w:r>
      <w:proofErr w:type="spellEnd"/>
      <w:r>
        <w:rPr>
          <w:sz w:val="28"/>
          <w:szCs w:val="28"/>
        </w:rPr>
        <w:t xml:space="preserve"> Настя. </w:t>
      </w: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 эта</w:t>
      </w:r>
      <w:proofErr w:type="gramStart"/>
      <w:r>
        <w:rPr>
          <w:b/>
          <w:sz w:val="28"/>
          <w:szCs w:val="28"/>
        </w:rPr>
        <w:t>п–</w:t>
      </w:r>
      <w:proofErr w:type="gramEnd"/>
      <w:r>
        <w:rPr>
          <w:b/>
          <w:sz w:val="28"/>
          <w:szCs w:val="28"/>
        </w:rPr>
        <w:t xml:space="preserve"> завершающий</w:t>
      </w:r>
      <w:r>
        <w:rPr>
          <w:sz w:val="28"/>
          <w:szCs w:val="28"/>
        </w:rPr>
        <w:t xml:space="preserve">, анализ выполненных заданий. Пресс-центр провел опрос, обсуждение,  анкетирование по результатам презентации. Подготовил фото-отчет  для родителей и учащихся. </w:t>
      </w:r>
    </w:p>
    <w:p w:rsidR="003D4688" w:rsidRDefault="003D4688" w:rsidP="003D46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подготовили ученики под руководством учителей хореографии Богомоловой О.Н. и </w:t>
      </w:r>
      <w:proofErr w:type="spellStart"/>
      <w:r>
        <w:rPr>
          <w:sz w:val="28"/>
          <w:szCs w:val="28"/>
        </w:rPr>
        <w:t>Флегентовой</w:t>
      </w:r>
      <w:proofErr w:type="spellEnd"/>
      <w:r>
        <w:rPr>
          <w:sz w:val="28"/>
          <w:szCs w:val="28"/>
        </w:rPr>
        <w:t xml:space="preserve"> С.В.</w:t>
      </w:r>
    </w:p>
    <w:p w:rsidR="00122D1B" w:rsidRDefault="00122D1B" w:rsidP="003D4688">
      <w:pPr>
        <w:rPr>
          <w:b/>
          <w:sz w:val="28"/>
          <w:szCs w:val="28"/>
        </w:rPr>
      </w:pPr>
    </w:p>
    <w:p w:rsidR="00122D1B" w:rsidRDefault="00122D1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2D1B" w:rsidRDefault="00122D1B" w:rsidP="0012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проекта</w:t>
      </w:r>
    </w:p>
    <w:p w:rsidR="00122D1B" w:rsidRDefault="00122D1B" w:rsidP="00122D1B">
      <w:pPr>
        <w:jc w:val="center"/>
        <w:rPr>
          <w:b/>
          <w:sz w:val="28"/>
          <w:szCs w:val="28"/>
        </w:rPr>
      </w:pPr>
    </w:p>
    <w:p w:rsidR="003D4688" w:rsidRDefault="003D4688" w:rsidP="0045059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«Новогодний калейдоскоп</w:t>
      </w:r>
      <w:r w:rsidR="00882395">
        <w:rPr>
          <w:b/>
          <w:sz w:val="28"/>
          <w:szCs w:val="28"/>
        </w:rPr>
        <w:t>-2014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охватил большое количество учащихся 2-6 классов, никто не остался в стороне, не было равнодушных среди участников и зрителей</w:t>
      </w:r>
      <w:proofErr w:type="gramStart"/>
      <w:r>
        <w:rPr>
          <w:sz w:val="28"/>
          <w:szCs w:val="28"/>
        </w:rPr>
        <w:t xml:space="preserve"> .</w:t>
      </w:r>
      <w:proofErr w:type="gramEnd"/>
      <w:r w:rsidR="00F539A9">
        <w:rPr>
          <w:sz w:val="28"/>
          <w:szCs w:val="28"/>
        </w:rPr>
        <w:t xml:space="preserve">В концерте принимали участие 66 танцоров. Ведущим концерта был ученик 4 «В» класса Майоров Егор. </w:t>
      </w:r>
      <w:r w:rsidR="00161543">
        <w:rPr>
          <w:sz w:val="28"/>
          <w:szCs w:val="28"/>
        </w:rPr>
        <w:t>Это мероприятие готовилось для  групп продлённого дня начальной школы</w:t>
      </w:r>
      <w:proofErr w:type="gramStart"/>
      <w:r w:rsidR="00161543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Во время репетиций все активно помогали отрабатывать номера, делали замечания, советовали исполнителям, как их исправить. День, когда состоялся концерт, был волнительным для всех. Ребята и их родители готовили костюмы, делали причёски, украшали зал, встречали гостей. Концерт-презентация стал великолепным  подарком  к  новогоднему празднику. Проект дал возможность  участникам  познакомиться     с танцевальными номерами разных жанров.  </w:t>
      </w:r>
    </w:p>
    <w:p w:rsidR="003D4688" w:rsidRDefault="003D4688" w:rsidP="00450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стараемся каждый год порадовать и удивить наших зрителей новой программой. Проект даёт возможность учащимся увидеть практическую значимость предмета, его взаимосвязь с другими  школьными  дисциплинами. Он развивает тво</w:t>
      </w:r>
      <w:r w:rsidR="00161543">
        <w:rPr>
          <w:sz w:val="28"/>
          <w:szCs w:val="28"/>
        </w:rPr>
        <w:t>рческое начало в каждом ребёнке, воспитывает целеустремлённость, силу воли, формирует кругозор, активную жизненную позицию.</w:t>
      </w:r>
      <w:r>
        <w:rPr>
          <w:sz w:val="28"/>
          <w:szCs w:val="28"/>
        </w:rPr>
        <w:t xml:space="preserve"> Родителям  и учителям помогает взглянуть на своих детей с новой стороны. </w:t>
      </w:r>
      <w:proofErr w:type="gramStart"/>
      <w:r>
        <w:rPr>
          <w:sz w:val="28"/>
          <w:szCs w:val="28"/>
        </w:rPr>
        <w:t>Опрос, проведённый после концерта показал</w:t>
      </w:r>
      <w:proofErr w:type="gramEnd"/>
      <w:r>
        <w:rPr>
          <w:sz w:val="28"/>
          <w:szCs w:val="28"/>
        </w:rPr>
        <w:t>, что  такие проекты доставляют огромное удовольствие и взрослым, и детям.</w:t>
      </w:r>
    </w:p>
    <w:p w:rsidR="003F26DD" w:rsidRDefault="003F26DD" w:rsidP="003D46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6015"/>
            <wp:effectExtent l="19050" t="0" r="3175" b="0"/>
            <wp:docPr id="1" name="Рисунок 1" descr="C:\Documents and Settings\Денис\Рабочий стол\концерт 2014\P108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нис\Рабочий стол\концерт 2014\P10802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8" w:rsidRDefault="00184178" w:rsidP="003D4688">
      <w:pPr>
        <w:rPr>
          <w:sz w:val="28"/>
          <w:szCs w:val="28"/>
        </w:rPr>
      </w:pPr>
      <w:r>
        <w:rPr>
          <w:sz w:val="28"/>
          <w:szCs w:val="28"/>
        </w:rPr>
        <w:t>Юные артисты.</w:t>
      </w:r>
    </w:p>
    <w:p w:rsidR="003D4688" w:rsidRDefault="003F26DD" w:rsidP="003D4688">
      <w:r>
        <w:rPr>
          <w:noProof/>
        </w:rPr>
        <w:lastRenderedPageBreak/>
        <w:drawing>
          <wp:inline distT="0" distB="0" distL="0" distR="0">
            <wp:extent cx="5940425" cy="3613019"/>
            <wp:effectExtent l="19050" t="0" r="3175" b="0"/>
            <wp:docPr id="2" name="Рисунок 2" descr="H:\концерт 17.12.201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нцерт 17.12.2014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40" cy="361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8" w:rsidRDefault="00184178" w:rsidP="003D4688"/>
    <w:p w:rsidR="00184178" w:rsidRDefault="00184178" w:rsidP="003D4688">
      <w:r>
        <w:t xml:space="preserve">«Журавли» </w:t>
      </w:r>
    </w:p>
    <w:p w:rsidR="00184178" w:rsidRDefault="00184178" w:rsidP="003D4688"/>
    <w:p w:rsidR="00184178" w:rsidRDefault="00184178" w:rsidP="003D4688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" name="Рисунок 3" descr="H:\концерт 17.12.2014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церт 17.12.2014\IMG_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8" w:rsidRDefault="00184178" w:rsidP="003D4688"/>
    <w:p w:rsidR="00184178" w:rsidRDefault="00184178" w:rsidP="003D4688"/>
    <w:p w:rsidR="00184178" w:rsidRDefault="00184178" w:rsidP="003D4688">
      <w:r>
        <w:t>«В музыкальной шкатулке»</w:t>
      </w:r>
    </w:p>
    <w:p w:rsidR="00184178" w:rsidRDefault="00184178" w:rsidP="003D4688"/>
    <w:p w:rsidR="00184178" w:rsidRDefault="00184178" w:rsidP="003D4688">
      <w:r>
        <w:rPr>
          <w:noProof/>
        </w:rPr>
        <w:lastRenderedPageBreak/>
        <w:drawing>
          <wp:inline distT="0" distB="0" distL="0" distR="0">
            <wp:extent cx="5938309" cy="4162939"/>
            <wp:effectExtent l="19050" t="0" r="5291" b="0"/>
            <wp:docPr id="4" name="Рисунок 4" descr="H:\концерт 17.12.2014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онцерт 17.12.2014\IMG_00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37" cy="416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8" w:rsidRDefault="00184178" w:rsidP="003D4688"/>
    <w:p w:rsidR="00184178" w:rsidRDefault="00184178" w:rsidP="003D4688">
      <w:r>
        <w:t>«Летка-</w:t>
      </w:r>
      <w:proofErr w:type="spellStart"/>
      <w:r>
        <w:t>енка</w:t>
      </w:r>
      <w:proofErr w:type="spellEnd"/>
      <w:r>
        <w:t>»</w:t>
      </w:r>
    </w:p>
    <w:p w:rsidR="00EC188A" w:rsidRDefault="00EC188A" w:rsidP="003D4688"/>
    <w:p w:rsidR="00184178" w:rsidRDefault="00184178" w:rsidP="003D4688">
      <w:r>
        <w:rPr>
          <w:noProof/>
        </w:rPr>
        <w:drawing>
          <wp:inline distT="0" distB="0" distL="0" distR="0">
            <wp:extent cx="5998603" cy="3747911"/>
            <wp:effectExtent l="19050" t="0" r="2147" b="0"/>
            <wp:docPr id="5" name="Рисунок 5" descr="H:\концерт 17.12.2014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онцерт 17.12.2014\IMG_0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84" cy="374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8" w:rsidRDefault="00184178" w:rsidP="003D4688"/>
    <w:p w:rsidR="00184178" w:rsidRDefault="00184178" w:rsidP="003D4688">
      <w:r>
        <w:t>«Новогодняя фантазия</w:t>
      </w:r>
      <w:r w:rsidR="008145EA">
        <w:t>»</w:t>
      </w:r>
    </w:p>
    <w:p w:rsidR="008145EA" w:rsidRDefault="008145EA" w:rsidP="003D4688"/>
    <w:sectPr w:rsidR="008145EA" w:rsidSect="008E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C67"/>
    <w:multiLevelType w:val="hybridMultilevel"/>
    <w:tmpl w:val="6F466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F6F9F"/>
    <w:multiLevelType w:val="hybridMultilevel"/>
    <w:tmpl w:val="716E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03A22"/>
    <w:multiLevelType w:val="hybridMultilevel"/>
    <w:tmpl w:val="873C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21562"/>
    <w:rsid w:val="00080508"/>
    <w:rsid w:val="00122D1B"/>
    <w:rsid w:val="00161543"/>
    <w:rsid w:val="001663AA"/>
    <w:rsid w:val="00184178"/>
    <w:rsid w:val="002D7F33"/>
    <w:rsid w:val="003D4688"/>
    <w:rsid w:val="003F26DD"/>
    <w:rsid w:val="00450590"/>
    <w:rsid w:val="008145EA"/>
    <w:rsid w:val="00833999"/>
    <w:rsid w:val="00882395"/>
    <w:rsid w:val="008E1560"/>
    <w:rsid w:val="009E0605"/>
    <w:rsid w:val="00AD770D"/>
    <w:rsid w:val="00AE0C16"/>
    <w:rsid w:val="00B80EB4"/>
    <w:rsid w:val="00BB5EA8"/>
    <w:rsid w:val="00C74B0D"/>
    <w:rsid w:val="00CD13AC"/>
    <w:rsid w:val="00D66287"/>
    <w:rsid w:val="00E97DD3"/>
    <w:rsid w:val="00EC188A"/>
    <w:rsid w:val="00F5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dcterms:created xsi:type="dcterms:W3CDTF">2015-02-14T04:14:00Z</dcterms:created>
  <dcterms:modified xsi:type="dcterms:W3CDTF">2015-02-14T04:14:00Z</dcterms:modified>
</cp:coreProperties>
</file>